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92A9D" w14:textId="77777777" w:rsidR="007361B7" w:rsidRPr="007361B7" w:rsidRDefault="007361B7" w:rsidP="007361B7">
      <w:pPr>
        <w:jc w:val="center"/>
        <w:rPr>
          <w:b/>
          <w:bCs/>
          <w:i/>
          <w:iCs/>
        </w:rPr>
      </w:pPr>
      <w:r w:rsidRPr="007361B7">
        <w:rPr>
          <w:b/>
          <w:bCs/>
          <w:i/>
          <w:iCs/>
        </w:rPr>
        <w:t>МІНІСТЕРСТВО ЕКОНОМІКИ УКРАЇНИ</w:t>
      </w:r>
    </w:p>
    <w:p w14:paraId="7E54856D" w14:textId="77777777" w:rsidR="007361B7" w:rsidRPr="007361B7" w:rsidRDefault="007361B7" w:rsidP="007361B7">
      <w:pPr>
        <w:jc w:val="center"/>
        <w:rPr>
          <w:b/>
          <w:bCs/>
          <w:i/>
          <w:iCs/>
        </w:rPr>
      </w:pPr>
    </w:p>
    <w:p w14:paraId="0B8F8FE0" w14:textId="77777777" w:rsidR="007361B7" w:rsidRPr="007361B7" w:rsidRDefault="007361B7" w:rsidP="007361B7">
      <w:pPr>
        <w:jc w:val="center"/>
        <w:rPr>
          <w:b/>
          <w:bCs/>
          <w:i/>
          <w:iCs/>
        </w:rPr>
      </w:pPr>
      <w:r w:rsidRPr="007361B7">
        <w:rPr>
          <w:b/>
          <w:bCs/>
          <w:i/>
          <w:iCs/>
        </w:rPr>
        <w:t>ЛИСТ</w:t>
      </w:r>
    </w:p>
    <w:p w14:paraId="1D8F3FCC" w14:textId="77777777" w:rsidR="007361B7" w:rsidRPr="007361B7" w:rsidRDefault="007361B7" w:rsidP="007361B7">
      <w:pPr>
        <w:jc w:val="center"/>
        <w:rPr>
          <w:b/>
          <w:bCs/>
          <w:i/>
          <w:iCs/>
        </w:rPr>
      </w:pPr>
    </w:p>
    <w:p w14:paraId="39B8E01E" w14:textId="1B8F2A29" w:rsidR="007361B7" w:rsidRPr="007361B7" w:rsidRDefault="007361B7" w:rsidP="007361B7">
      <w:pPr>
        <w:jc w:val="center"/>
        <w:rPr>
          <w:b/>
          <w:bCs/>
          <w:i/>
          <w:iCs/>
        </w:rPr>
      </w:pPr>
      <w:r w:rsidRPr="007361B7">
        <w:rPr>
          <w:b/>
          <w:bCs/>
          <w:i/>
          <w:iCs/>
        </w:rPr>
        <w:t>від 14.09.2023 р. № 4706-05/49165-09</w:t>
      </w:r>
    </w:p>
    <w:p w14:paraId="7313BC12" w14:textId="77777777" w:rsidR="007361B7" w:rsidRPr="007361B7" w:rsidRDefault="007361B7" w:rsidP="007361B7">
      <w:pPr>
        <w:jc w:val="center"/>
        <w:rPr>
          <w:b/>
          <w:bCs/>
          <w:i/>
          <w:iCs/>
        </w:rPr>
      </w:pPr>
    </w:p>
    <w:p w14:paraId="48567783" w14:textId="5E513172" w:rsidR="007361B7" w:rsidRDefault="007361B7" w:rsidP="007361B7">
      <w:pPr>
        <w:jc w:val="center"/>
        <w:rPr>
          <w:b/>
          <w:bCs/>
          <w:i/>
          <w:iCs/>
        </w:rPr>
      </w:pPr>
      <w:r w:rsidRPr="007361B7">
        <w:rPr>
          <w:b/>
          <w:bCs/>
          <w:i/>
          <w:iCs/>
        </w:rPr>
        <w:t>Про надання роз’яснення</w:t>
      </w:r>
    </w:p>
    <w:p w14:paraId="6BE2D859" w14:textId="77777777" w:rsidR="007361B7" w:rsidRPr="007361B7" w:rsidRDefault="007361B7" w:rsidP="007361B7">
      <w:pPr>
        <w:jc w:val="center"/>
        <w:rPr>
          <w:b/>
          <w:bCs/>
          <w:i/>
          <w:iCs/>
        </w:rPr>
      </w:pPr>
    </w:p>
    <w:p w14:paraId="3833B9E0" w14:textId="77777777" w:rsidR="007361B7" w:rsidRDefault="007361B7" w:rsidP="007361B7">
      <w:r>
        <w:t xml:space="preserve">Міністерство економіки України розглянуло Ваше електронне звернення […] щодо гарантій працівнику-донору у разі </w:t>
      </w:r>
      <w:proofErr w:type="spellStart"/>
      <w:r>
        <w:t>донації</w:t>
      </w:r>
      <w:proofErr w:type="spellEnd"/>
      <w:r>
        <w:t xml:space="preserve"> крові і в межах компетенції повідомляє.</w:t>
      </w:r>
    </w:p>
    <w:p w14:paraId="336EA5AF" w14:textId="77777777" w:rsidR="007361B7" w:rsidRDefault="007361B7" w:rsidP="007361B7"/>
    <w:p w14:paraId="36D70636" w14:textId="77777777" w:rsidR="007361B7" w:rsidRDefault="007361B7" w:rsidP="007361B7">
      <w:r>
        <w:t xml:space="preserve">Закон України “Про донорство крові та її компонентів” 25.01.2021 втратив чинність відповідно до частини другої статті 20 Закону України від 30.09.2020 № 931-IX “Про безпеку та якість донорської крові та компонентів крові” (далі – Закон № 931) у день </w:t>
      </w:r>
      <w:proofErr w:type="spellStart"/>
      <w:r>
        <w:t>донації</w:t>
      </w:r>
      <w:proofErr w:type="spellEnd"/>
      <w:r>
        <w:t xml:space="preserve"> особа, яка виявила бажання здійснити </w:t>
      </w:r>
      <w:proofErr w:type="spellStart"/>
      <w:r>
        <w:t>донацію</w:t>
      </w:r>
      <w:proofErr w:type="spellEnd"/>
      <w:r>
        <w:t xml:space="preserve"> крові та/або компонентів крові, звільняється від роботи на підприємстві, в установі, організації незалежно від форми власності із збереженням за нею середнього заробітку за рахунок коштів власника відповідного підприємства, установи, організації або уповноваженого ним органу.</w:t>
      </w:r>
    </w:p>
    <w:p w14:paraId="72162513" w14:textId="77777777" w:rsidR="007361B7" w:rsidRDefault="007361B7" w:rsidP="007361B7"/>
    <w:p w14:paraId="5699337A" w14:textId="77777777" w:rsidR="007361B7" w:rsidRDefault="007361B7" w:rsidP="007361B7">
      <w:r>
        <w:t xml:space="preserve">Такій особі безпосередньо після кожного дня здійснення </w:t>
      </w:r>
      <w:proofErr w:type="spellStart"/>
      <w:r>
        <w:t>донації</w:t>
      </w:r>
      <w:proofErr w:type="spellEnd"/>
      <w:r>
        <w:t xml:space="preserve"> крові та/або компонентів крові надається день відпочинку із збереженням за нею середнього заробітку за рахунок коштів власника відповідного підприємства, установи, організації або уповноваженого органу. За бажанням такої особи цей день приєднується до щорічної відпустки.</w:t>
      </w:r>
    </w:p>
    <w:p w14:paraId="4E58A69C" w14:textId="77777777" w:rsidR="007361B7" w:rsidRDefault="007361B7" w:rsidP="007361B7"/>
    <w:p w14:paraId="39FC9FF7" w14:textId="77777777" w:rsidR="007361B7" w:rsidRDefault="007361B7" w:rsidP="007361B7">
      <w:r>
        <w:t xml:space="preserve">У разі, якщо за погодженням із керівництвом підприємства, установи, організації, командуванням військової частини в день безоплатної </w:t>
      </w:r>
      <w:proofErr w:type="spellStart"/>
      <w:r>
        <w:t>донації</w:t>
      </w:r>
      <w:proofErr w:type="spellEnd"/>
      <w:r>
        <w:t xml:space="preserve"> крові та/або компонентів крові донор був залучений до роботи або несення служби, йому за бажанням надається інший день відпочинку із збереженням середнього заробітку. У разі </w:t>
      </w:r>
      <w:proofErr w:type="spellStart"/>
      <w:r>
        <w:t>донації</w:t>
      </w:r>
      <w:proofErr w:type="spellEnd"/>
      <w:r>
        <w:t xml:space="preserve"> крові та/або компонентів крові у період щорічної відпустки така відпустка продовжується на один день.</w:t>
      </w:r>
    </w:p>
    <w:p w14:paraId="2B9192C9" w14:textId="77777777" w:rsidR="007361B7" w:rsidRDefault="007361B7" w:rsidP="007361B7"/>
    <w:p w14:paraId="0AB8EA83" w14:textId="77777777" w:rsidR="007361B7" w:rsidRDefault="007361B7" w:rsidP="007361B7">
      <w:r>
        <w:t>Отже, якщо Ви здали кров у період щорічної відпустки, то саме ця відпустка продовжують на один день.</w:t>
      </w:r>
    </w:p>
    <w:p w14:paraId="73094D9F" w14:textId="77777777" w:rsidR="007361B7" w:rsidRDefault="007361B7" w:rsidP="007361B7"/>
    <w:p w14:paraId="46F3C925" w14:textId="77777777" w:rsidR="007361B7" w:rsidRDefault="007361B7" w:rsidP="007361B7">
      <w:r>
        <w:t>Обчислення середньої заробітної плати працівникам проводиться відповідно до норм Порядку обчислення середньої заробітної плати, затвердженого постановою Кабінету Міністрів України від 08.02.95 № 100 (зі змінами) (далі – Порядок).</w:t>
      </w:r>
    </w:p>
    <w:p w14:paraId="11785800" w14:textId="77777777" w:rsidR="007361B7" w:rsidRDefault="007361B7" w:rsidP="007361B7"/>
    <w:p w14:paraId="50D4BD62" w14:textId="77777777" w:rsidR="007361B7" w:rsidRDefault="007361B7" w:rsidP="007361B7">
      <w:r>
        <w:t>Згідно з пунктом 2 Порядку в усіх випадках збереження середньої заробітної плати (крім оплати часу відпусток та компенсації за невикористану відпустку) середньомісячна заробітна плата обчислюється виходячи із виплат за останні два календарні місяці роботи, що передують події, з якою пов’язана відповідна виплата.</w:t>
      </w:r>
    </w:p>
    <w:p w14:paraId="0C723A16" w14:textId="77777777" w:rsidR="007361B7" w:rsidRDefault="007361B7" w:rsidP="007361B7"/>
    <w:p w14:paraId="152B1D89" w14:textId="77777777" w:rsidR="007361B7" w:rsidRDefault="007361B7" w:rsidP="007361B7">
      <w:r>
        <w:t>Згідно Порядку, якщо протягом останніх двох календарних місяців, що передують місяцю, в якому відбувається подія, з якою пов’язана відповідна виплата, працівник не працював, середня заробітна плата обчислюється виходячи з виплат за попередні два місяці роботи.</w:t>
      </w:r>
    </w:p>
    <w:p w14:paraId="3218C572" w14:textId="77777777" w:rsidR="007361B7" w:rsidRDefault="007361B7" w:rsidP="007361B7"/>
    <w:p w14:paraId="7B5B747C" w14:textId="77777777" w:rsidR="007361B7" w:rsidRDefault="007361B7" w:rsidP="007361B7">
      <w:r>
        <w:t>Іншого законодавством не передбачено.</w:t>
      </w:r>
    </w:p>
    <w:p w14:paraId="7E90C396" w14:textId="77777777" w:rsidR="007361B7" w:rsidRDefault="007361B7" w:rsidP="007361B7"/>
    <w:p w14:paraId="12AC4C27" w14:textId="77777777" w:rsidR="007361B7" w:rsidRDefault="007361B7" w:rsidP="007361B7">
      <w:r>
        <w:t>Одночасно повідомляємо, що листи міністерств не є нормативно-правовими актами, вони мають інформаційно-рекомендаційний характер.</w:t>
      </w:r>
    </w:p>
    <w:p w14:paraId="76F234FA" w14:textId="77777777" w:rsidR="007361B7" w:rsidRDefault="007361B7" w:rsidP="007361B7"/>
    <w:p w14:paraId="44E75F98" w14:textId="77777777" w:rsidR="007361B7" w:rsidRDefault="007361B7" w:rsidP="007361B7">
      <w:r>
        <w:t>Враховуючи те, що в Україні введено воєнний стан, Мінекономіки мінімізує використання паперового документообігу, у зв’язку з чим відповідь Вам надається електронною поштою.</w:t>
      </w:r>
    </w:p>
    <w:p w14:paraId="7B4B1EF6" w14:textId="77777777" w:rsidR="007361B7" w:rsidRDefault="007361B7" w:rsidP="007361B7"/>
    <w:p w14:paraId="0BEFADEB" w14:textId="77777777" w:rsidR="007361B7" w:rsidRPr="007361B7" w:rsidRDefault="007361B7" w:rsidP="007361B7">
      <w:pPr>
        <w:jc w:val="right"/>
        <w:rPr>
          <w:b/>
          <w:bCs/>
          <w:i/>
          <w:iCs/>
        </w:rPr>
      </w:pPr>
      <w:r w:rsidRPr="007361B7">
        <w:rPr>
          <w:b/>
          <w:bCs/>
          <w:i/>
          <w:iCs/>
        </w:rPr>
        <w:t>З повагою</w:t>
      </w:r>
    </w:p>
    <w:p w14:paraId="04EFCF3D" w14:textId="77777777" w:rsidR="007361B7" w:rsidRPr="007361B7" w:rsidRDefault="007361B7" w:rsidP="007361B7">
      <w:pPr>
        <w:jc w:val="right"/>
        <w:rPr>
          <w:b/>
          <w:bCs/>
          <w:i/>
          <w:iCs/>
        </w:rPr>
      </w:pPr>
    </w:p>
    <w:p w14:paraId="7EEE19D8" w14:textId="77777777" w:rsidR="007361B7" w:rsidRPr="007361B7" w:rsidRDefault="007361B7" w:rsidP="007361B7">
      <w:pPr>
        <w:jc w:val="right"/>
        <w:rPr>
          <w:b/>
          <w:bCs/>
          <w:i/>
          <w:iCs/>
        </w:rPr>
      </w:pPr>
      <w:r w:rsidRPr="007361B7">
        <w:rPr>
          <w:b/>
          <w:bCs/>
          <w:i/>
          <w:iCs/>
        </w:rPr>
        <w:t>Заступник Міністра</w:t>
      </w:r>
    </w:p>
    <w:p w14:paraId="0F6266A3" w14:textId="77777777" w:rsidR="007361B7" w:rsidRPr="007361B7" w:rsidRDefault="007361B7" w:rsidP="007361B7">
      <w:pPr>
        <w:jc w:val="right"/>
        <w:rPr>
          <w:b/>
          <w:bCs/>
          <w:i/>
          <w:iCs/>
        </w:rPr>
      </w:pPr>
      <w:r w:rsidRPr="007361B7">
        <w:rPr>
          <w:b/>
          <w:bCs/>
          <w:i/>
          <w:iCs/>
        </w:rPr>
        <w:t>економіки України</w:t>
      </w:r>
    </w:p>
    <w:p w14:paraId="03F55AC4" w14:textId="4D0835BC" w:rsidR="00AD0A2D" w:rsidRPr="007361B7" w:rsidRDefault="007361B7" w:rsidP="007361B7">
      <w:pPr>
        <w:jc w:val="right"/>
        <w:rPr>
          <w:b/>
          <w:bCs/>
          <w:i/>
          <w:iCs/>
        </w:rPr>
      </w:pPr>
      <w:r w:rsidRPr="007361B7">
        <w:rPr>
          <w:b/>
          <w:bCs/>
          <w:i/>
          <w:iCs/>
        </w:rPr>
        <w:t>Тетяна БЕРЕЖНА</w:t>
      </w:r>
    </w:p>
    <w:sectPr w:rsidR="00AD0A2D" w:rsidRPr="007361B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B4C"/>
    <w:rsid w:val="007361B7"/>
    <w:rsid w:val="00A61B4C"/>
    <w:rsid w:val="00AD0A2D"/>
    <w:rsid w:val="00EB52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241D1"/>
  <w15:chartTrackingRefBased/>
  <w15:docId w15:val="{BE453C60-076F-4426-8D5F-1F27E7AA1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1859</Words>
  <Characters>1061</Characters>
  <Application>Microsoft Office Word</Application>
  <DocSecurity>0</DocSecurity>
  <Lines>8</Lines>
  <Paragraphs>5</Paragraphs>
  <ScaleCrop>false</ScaleCrop>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2</cp:revision>
  <dcterms:created xsi:type="dcterms:W3CDTF">2023-10-04T07:48:00Z</dcterms:created>
  <dcterms:modified xsi:type="dcterms:W3CDTF">2023-10-04T07:49:00Z</dcterms:modified>
</cp:coreProperties>
</file>