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1F7" w14:textId="77777777" w:rsidR="00813A3A" w:rsidRPr="00813A3A" w:rsidRDefault="00813A3A" w:rsidP="00813A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ДЕРЖАВНА СЛУЖБА УКРАЇНИ З ПИТАНЬ ПРАЦІ</w:t>
      </w:r>
    </w:p>
    <w:p w14:paraId="6F44ED85" w14:textId="77777777" w:rsidR="00813A3A" w:rsidRPr="00813A3A" w:rsidRDefault="00813A3A" w:rsidP="00813A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ДЕПАРТАМЕНТ З ПИТАНЬ ПРАЦІ</w:t>
      </w:r>
    </w:p>
    <w:p w14:paraId="4258ECD8" w14:textId="77777777" w:rsidR="00813A3A" w:rsidRPr="00813A3A" w:rsidRDefault="00813A3A" w:rsidP="00813A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82F91A" w14:textId="77777777" w:rsidR="00813A3A" w:rsidRPr="00813A3A" w:rsidRDefault="00813A3A" w:rsidP="00813A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039B4419" w14:textId="77777777" w:rsidR="00813A3A" w:rsidRPr="00813A3A" w:rsidRDefault="00813A3A" w:rsidP="00813A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 18.11.2024 р. № 1758/2.3/2.2-ЗВ-24а</w:t>
      </w:r>
    </w:p>
    <w:p w14:paraId="76902AE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13CAC620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Департамент з питань праці Державної служби України з питань праці розглянув [...] запит [...] щодо надання роз'яснення та повідомляє.</w:t>
      </w:r>
    </w:p>
    <w:p w14:paraId="651F63CF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0044E028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Відповідно до частини другої статті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6D581DD8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687DD3F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 xml:space="preserve">Повноваження </w:t>
      </w:r>
      <w:proofErr w:type="spellStart"/>
      <w:r w:rsidRPr="00813A3A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813A3A">
        <w:rPr>
          <w:rFonts w:ascii="Times New Roman" w:hAnsi="Times New Roman" w:cs="Times New Roman"/>
          <w:sz w:val="24"/>
          <w:szCs w:val="24"/>
        </w:rPr>
        <w:t xml:space="preserve"> визначенні Положенням про Державну службу України з питань праці, затвердженим постановою Кабінету Міністрів України від 11.02.2015 N 96 (далі - Положення).</w:t>
      </w:r>
    </w:p>
    <w:p w14:paraId="3E39938E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41DE8CD9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 xml:space="preserve">Підпунктом 46 пункту 4 Положення визначено, що </w:t>
      </w:r>
      <w:proofErr w:type="spellStart"/>
      <w:r w:rsidRPr="00813A3A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813A3A">
        <w:rPr>
          <w:rFonts w:ascii="Times New Roman" w:hAnsi="Times New Roman" w:cs="Times New Roman"/>
          <w:sz w:val="24"/>
          <w:szCs w:val="24"/>
        </w:rPr>
        <w:t xml:space="preserve"> відповідно до покладених на неї завдань забезпечує роботодавців і працівників інформацією та роз'ясненнями щодо ефективних засобів дотримання законодавства та запобігання можливим його порушенням.</w:t>
      </w:r>
    </w:p>
    <w:p w14:paraId="11CE27A4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2CD38B02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Статтею 17 Закону України "Про основи соціальної захищеності осіб з інвалідністю в Україні" визначено, що з метою реалізації творчих і виробничих здібностей осіб з інвалідністю та з урахуванням індивідуальних програм реабілітації їм забезпечується право працювати на підприємствах, в установах, організаціях, а також займатися підприємницькою та іншою трудовою діяльністю, яка не заборонена законом.</w:t>
      </w:r>
    </w:p>
    <w:p w14:paraId="4A8889B1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73172D74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Підприємства, установи і організації за рахунок коштів Фонду соціального захисту осіб з інвалідністю або за рішенням місцевої ради за рахунок власних коштів у разі потреби створюють спеціальні робочі місця для працевлаштування осіб з інвалідністю, здійснюючи для цього адаптацію основного і додаткового обладнання, технічного оснащення і пристосування тощо з урахуванням обмежених можливостей осіб з інвалідністю.</w:t>
      </w:r>
    </w:p>
    <w:p w14:paraId="5B37B965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03D03415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Відповідно до частини другої статті 21 Кодексу законів про працю України (далі - КЗпП України)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підприємствах, в установах, організаціях, якщо інше не передбачено законодавством, колективним договором або угодою сторін.</w:t>
      </w:r>
    </w:p>
    <w:p w14:paraId="656ABBAE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4AAEE8F0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lastRenderedPageBreak/>
        <w:t>Частиною першою статті 102-1 КЗпП України визначено, що сумісництвом вважається виконання працівником, крім основної, іншої оплачуваної роботи на умовах трудового договору у вільний від основної роботи час на тому самому або іншому підприємстві, в установі, організації або у роботодавця - фізичної особи.</w:t>
      </w:r>
    </w:p>
    <w:p w14:paraId="332B1A2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1797114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Відповідно до частини першої статті 50 КЗпП України нормальна тривалість робочого часу працівників не може перевищувати 40 годин на тиждень.</w:t>
      </w:r>
    </w:p>
    <w:p w14:paraId="197E92BC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27CFE3C8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 xml:space="preserve">Враховуючи вищевикладене, робота за основним місцем та за сумісництвом є окремими трудовими договорами, кількість відпрацьованих годин за якими обліковується окремо та не </w:t>
      </w:r>
      <w:proofErr w:type="spellStart"/>
      <w:r w:rsidRPr="00813A3A">
        <w:rPr>
          <w:rFonts w:ascii="Times New Roman" w:hAnsi="Times New Roman" w:cs="Times New Roman"/>
          <w:sz w:val="24"/>
          <w:szCs w:val="24"/>
        </w:rPr>
        <w:t>сумується</w:t>
      </w:r>
      <w:proofErr w:type="spellEnd"/>
      <w:r w:rsidRPr="00813A3A">
        <w:rPr>
          <w:rFonts w:ascii="Times New Roman" w:hAnsi="Times New Roman" w:cs="Times New Roman"/>
          <w:sz w:val="24"/>
          <w:szCs w:val="24"/>
        </w:rPr>
        <w:t>.</w:t>
      </w:r>
    </w:p>
    <w:p w14:paraId="6D622CF2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6A633014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Відповідно до статті 8 Закону України "Про реабілітацію осіб з інвалідністю в Україні" експертиза професійної придатності повнолітніх осіб з інвалідністю здійснюється медико-соціальними експертними комісіями (далі - МСЕК).</w:t>
      </w:r>
    </w:p>
    <w:p w14:paraId="7A386C51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61A065B2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Висновок МСЕК з професійної придатності включається в індивідуальну програму реабілітації особи з інвалідністю і є підставою для здійснення професійної орієнтації, професійної освіти і наступного працевлаштування з урахуванням побажань і думки особи з інвалідністю (дитини з інвалідністю - для навчання).</w:t>
      </w:r>
    </w:p>
    <w:p w14:paraId="616A4AAF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45C0006D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Рішення МСЕК є обов'язковими для виконання органами виконавчої влади, органами місцевого самоврядування, підприємствами, установами, організаціями, реабілітаційними закладами незалежно від типу і форми власності.</w:t>
      </w:r>
    </w:p>
    <w:p w14:paraId="71DD422B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50404D0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Абзацом першим пункту 4 Положення про медико-соціальну експертизу, затвердженого постановою Кабінету Міністрів України від 03.12.2009 N 1317 (далі Положення), визначено, що медико-соціальну експертизу проводять медико-соціальні експертні комісії, з яких утворюються в установленому порядку центри (бюро), що належать до закладів охорони здоров'я при Міністерстві охорони здоров'я Автономної Республіки Крим, управліннях охорони здоров'я обласних, Київської та Севастопольської міських держадміністрацій.</w:t>
      </w:r>
    </w:p>
    <w:p w14:paraId="4DD7E47A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6E64FB7A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Відповідно абзацу першого пункту 6 Положення висновки комісії, реабілітаційні заходи, визначені в індивідуальній програмі реабілітації особи з інвалідністю, обов'язкові для виконання органами виконавчої влади, органами місцевого самоврядування, реабілітаційними підприємствами, установами та організаціями, в яких працює або перебуває особа з інвалідністю, незалежно від їх відомчої підпорядкованості, типу і форми власності.</w:t>
      </w:r>
    </w:p>
    <w:p w14:paraId="33106B63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17F47661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З огляду на зазначене, щодо можливості працювати за сумісництвом, якщо у висновку МСЕК протипоказаний ненормований робочий день, пропонуємо звернутись до МСЕК.</w:t>
      </w:r>
    </w:p>
    <w:p w14:paraId="186E30AC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564DEA42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Разом з тим повідомляємо, що листи міністерств, інших центральних органів виконавчої влади не є нормативно-правовими актами, мають лише інформаційний характер та не встановлюють правових норм.</w:t>
      </w:r>
    </w:p>
    <w:p w14:paraId="0620D38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</w:p>
    <w:p w14:paraId="345F8496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Заступник директора - начальник</w:t>
      </w:r>
    </w:p>
    <w:p w14:paraId="4F6E3E37" w14:textId="77777777" w:rsidR="00813A3A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>відділу нагляду за додержанням</w:t>
      </w:r>
    </w:p>
    <w:p w14:paraId="1DF4E2B7" w14:textId="1DCABF2B" w:rsidR="005B04E5" w:rsidRPr="00813A3A" w:rsidRDefault="00813A3A" w:rsidP="00813A3A">
      <w:pPr>
        <w:rPr>
          <w:rFonts w:ascii="Times New Roman" w:hAnsi="Times New Roman" w:cs="Times New Roman"/>
          <w:sz w:val="24"/>
          <w:szCs w:val="24"/>
        </w:rPr>
      </w:pPr>
      <w:r w:rsidRPr="00813A3A">
        <w:rPr>
          <w:rFonts w:ascii="Times New Roman" w:hAnsi="Times New Roman" w:cs="Times New Roman"/>
          <w:sz w:val="24"/>
          <w:szCs w:val="24"/>
        </w:rPr>
        <w:t xml:space="preserve">законодавства про працю                            </w:t>
      </w:r>
      <w:r w:rsidR="006B7093">
        <w:rPr>
          <w:rFonts w:ascii="Times New Roman" w:hAnsi="Times New Roman" w:cs="Times New Roman"/>
          <w:sz w:val="24"/>
          <w:szCs w:val="24"/>
        </w:rPr>
        <w:t xml:space="preserve">   </w:t>
      </w:r>
      <w:r w:rsidRPr="00813A3A">
        <w:rPr>
          <w:rFonts w:ascii="Times New Roman" w:hAnsi="Times New Roman" w:cs="Times New Roman"/>
          <w:sz w:val="24"/>
          <w:szCs w:val="24"/>
        </w:rPr>
        <w:t xml:space="preserve">          Олена КОНОВАЛОВ</w:t>
      </w:r>
    </w:p>
    <w:sectPr w:rsidR="005B04E5" w:rsidRPr="00813A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EF"/>
    <w:rsid w:val="004B41D7"/>
    <w:rsid w:val="005B04E5"/>
    <w:rsid w:val="006B7093"/>
    <w:rsid w:val="00813A3A"/>
    <w:rsid w:val="00A95EEF"/>
    <w:rsid w:val="00D334D8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6EA"/>
  <w15:chartTrackingRefBased/>
  <w15:docId w15:val="{FE16A826-D2B7-40AE-950C-5CFC08C5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E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E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5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5E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5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3142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2024-12-09T08:46:00Z</dcterms:created>
  <dcterms:modified xsi:type="dcterms:W3CDTF">2024-12-09T08:57:00Z</dcterms:modified>
</cp:coreProperties>
</file>