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A34C" w14:textId="77777777" w:rsidR="000E30C7" w:rsidRPr="000E30C7" w:rsidRDefault="000E30C7" w:rsidP="000E30C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3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МІНІСТЕРСТВО ОСВІТИ І НАУКИ УКРАЇНИ</w:t>
      </w:r>
    </w:p>
    <w:p w14:paraId="3B617C17" w14:textId="77777777" w:rsidR="000E30C7" w:rsidRPr="000E30C7" w:rsidRDefault="000E30C7" w:rsidP="000E30C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3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ЛИСТ</w:t>
      </w:r>
    </w:p>
    <w:p w14:paraId="25E26456" w14:textId="77777777" w:rsidR="000E30C7" w:rsidRPr="000E30C7" w:rsidRDefault="000E30C7" w:rsidP="000E30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0C7">
        <w:rPr>
          <w:rFonts w:ascii="Times New Roman" w:hAnsi="Times New Roman" w:cs="Times New Roman"/>
          <w:b/>
          <w:bCs/>
          <w:sz w:val="24"/>
          <w:szCs w:val="24"/>
        </w:rPr>
        <w:t>від 10.01.2025 р. № 1/583-25</w:t>
      </w:r>
    </w:p>
    <w:p w14:paraId="792FF2E2" w14:textId="77777777" w:rsidR="000E30C7" w:rsidRPr="000E30C7" w:rsidRDefault="000E30C7" w:rsidP="000E30C7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>Обласним, Київській міській військовим адміністраціям (за списком)</w:t>
      </w:r>
    </w:p>
    <w:p w14:paraId="3F85B86B" w14:textId="77777777" w:rsidR="000E30C7" w:rsidRPr="000E30C7" w:rsidRDefault="000E30C7" w:rsidP="000E30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30C7">
        <w:rPr>
          <w:rFonts w:ascii="Times New Roman" w:hAnsi="Times New Roman" w:cs="Times New Roman"/>
          <w:b/>
          <w:bCs/>
          <w:sz w:val="24"/>
          <w:szCs w:val="24"/>
        </w:rPr>
        <w:t>Про субвенцію на Нову українську школу на 2025 рік (обладнання класів)</w:t>
      </w:r>
    </w:p>
    <w:p w14:paraId="0800C581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 xml:space="preserve">Міністерство освіти і науки України повідомляє, що в Законі України "Про Державний бюджет України на 2025 рік" (додаток 3) передбачено бюджетну програму 2211850 "Субвенція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"Нова українська школа" із загальним обсягом видатків 2 млрд грн, що передбачає реалізацію публічного інвестиційного </w:t>
      </w:r>
      <w:proofErr w:type="spellStart"/>
      <w:r w:rsidRPr="000E30C7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0E30C7">
        <w:rPr>
          <w:rFonts w:ascii="Times New Roman" w:hAnsi="Times New Roman" w:cs="Times New Roman"/>
          <w:sz w:val="24"/>
          <w:szCs w:val="24"/>
        </w:rPr>
        <w:t xml:space="preserve"> "Забезпечення якісної, сучасної та доступної загальної середньої освіти "Нова українська школа" (Ідентифікаційний номер в Єдиній цифровій інтегрованій інформаційно-аналітичній системі управління процесом відбудови об'єктів нерухомого майна, будівництва та інфраструктури - 160824-B0FB6F39).</w:t>
      </w:r>
    </w:p>
    <w:p w14:paraId="20A5972B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>Постановою Кабінету Міністрів України від 31 грудня 2024 р. № 1554 "Деякі питання надання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"Нова українська школа" у 2025 році" здійснено розподіл даної субвенції на 2025 рік та затверджено Порядку та умов надання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"Нова українська школа" (далі - Порядок та умови).</w:t>
      </w:r>
    </w:p>
    <w:p w14:paraId="0BA51408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>Порядок та умови передбачають, що субвенція спрямовується на закупівлю:</w:t>
      </w:r>
    </w:p>
    <w:p w14:paraId="56FE2E5A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 xml:space="preserve">- засобів навчання та обладнання, комп'ютерного та мультимедійного обладнання для навчальних кабінетів закладів загальної середньої освіти комунальної форми власності, які здійснюють освітній процес відповідно до Державного стандарту базової середньої освіти в другому циклі середньої освіти (базове предметне навчання) за очною формою, з поєднанням очної та дистанційної форми здобуття освіти. Розподіл здійснено </w:t>
      </w:r>
      <w:proofErr w:type="spellStart"/>
      <w:r w:rsidRPr="000E30C7">
        <w:rPr>
          <w:rFonts w:ascii="Times New Roman" w:hAnsi="Times New Roman" w:cs="Times New Roman"/>
          <w:sz w:val="24"/>
          <w:szCs w:val="24"/>
        </w:rPr>
        <w:t>пропорційно</w:t>
      </w:r>
      <w:proofErr w:type="spellEnd"/>
      <w:r w:rsidRPr="000E30C7">
        <w:rPr>
          <w:rFonts w:ascii="Times New Roman" w:hAnsi="Times New Roman" w:cs="Times New Roman"/>
          <w:sz w:val="24"/>
          <w:szCs w:val="24"/>
        </w:rPr>
        <w:t xml:space="preserve"> кількості у 2024/25 навчальному році 7-х класів на основі інформації, що міститься в програмно-апаратному комплексі "Автоматизований інформаційний комплекс освітнього менеджменту";</w:t>
      </w:r>
    </w:p>
    <w:p w14:paraId="70451C6B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 xml:space="preserve">- засобів навчання та обладнання, мультимедійного та комп'ютерного обладнання, меблів для навчальних кабінетів закладів загальної середньої освіти комунальної форми власності, які реалізують інноваційний освітній проект всеукраїнського рівня за темою "Розроблення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освіти" (далі - пілотні заклади базової освіти). Розподіл здійснено </w:t>
      </w:r>
      <w:proofErr w:type="spellStart"/>
      <w:r w:rsidRPr="000E30C7">
        <w:rPr>
          <w:rFonts w:ascii="Times New Roman" w:hAnsi="Times New Roman" w:cs="Times New Roman"/>
          <w:sz w:val="24"/>
          <w:szCs w:val="24"/>
        </w:rPr>
        <w:t>пропорційно</w:t>
      </w:r>
      <w:proofErr w:type="spellEnd"/>
      <w:r w:rsidRPr="000E30C7">
        <w:rPr>
          <w:rFonts w:ascii="Times New Roman" w:hAnsi="Times New Roman" w:cs="Times New Roman"/>
          <w:sz w:val="24"/>
          <w:szCs w:val="24"/>
        </w:rPr>
        <w:t xml:space="preserve"> кількості пілотних закладів базової освіти, перелік яких визначено наказом МОН від 02.04.2021 № 406.</w:t>
      </w:r>
    </w:p>
    <w:p w14:paraId="26601A07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 xml:space="preserve">- обладнання навчальних кабінетів природничої, математичної та технологічної освітніх галузей для закладів загальної середньої освіти комунальної форми власності, які беруть участь у реалізації Державного стандарту профільної середньої освіти (далі - пілотні заклади профільної освіти). Розподіл здійснено </w:t>
      </w:r>
      <w:proofErr w:type="spellStart"/>
      <w:r w:rsidRPr="000E30C7">
        <w:rPr>
          <w:rFonts w:ascii="Times New Roman" w:hAnsi="Times New Roman" w:cs="Times New Roman"/>
          <w:sz w:val="24"/>
          <w:szCs w:val="24"/>
        </w:rPr>
        <w:t>пропорційно</w:t>
      </w:r>
      <w:proofErr w:type="spellEnd"/>
      <w:r w:rsidRPr="000E30C7">
        <w:rPr>
          <w:rFonts w:ascii="Times New Roman" w:hAnsi="Times New Roman" w:cs="Times New Roman"/>
          <w:sz w:val="24"/>
          <w:szCs w:val="24"/>
        </w:rPr>
        <w:t xml:space="preserve"> кількості пілотних закладів профільної освіти, перелік яких визначено наказом МОН від 10.10.2024 № 1451.</w:t>
      </w:r>
    </w:p>
    <w:p w14:paraId="4FD33A69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 xml:space="preserve">Забезпечення необхідним обладнанням навчальних кабінетів закладів освіти здійснюється відповідно до Типового переліку засобів навчання та обладнання для навчальних кабінетів і STEM-лабораторій, затвердженого наказом Міністерства освіти і науки України від 29 квітня </w:t>
      </w:r>
      <w:r w:rsidRPr="000E30C7">
        <w:rPr>
          <w:rFonts w:ascii="Times New Roman" w:hAnsi="Times New Roman" w:cs="Times New Roman"/>
          <w:sz w:val="24"/>
          <w:szCs w:val="24"/>
        </w:rPr>
        <w:lastRenderedPageBreak/>
        <w:t>2020 року № 574, зареєстрованим в Міністерстві юстиції України 07 травня 2020 р. за № 410/34693.</w:t>
      </w:r>
    </w:p>
    <w:p w14:paraId="7574AD00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>Заклади загальної середньої освіти комунальної форми власності, які здійснюють освітній процес відповідно до Державного стандарту базової середньої освіти в другому циклі середньої освіти, забезпечуються необхідним обладнанням для навчальних кабінетів у такій черговості:</w:t>
      </w:r>
    </w:p>
    <w:p w14:paraId="181DD78F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>навчальні кабінети природничої освітньої галузі;</w:t>
      </w:r>
    </w:p>
    <w:p w14:paraId="4BE3347B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>навчальні кабінети математичної освітньої галузі;</w:t>
      </w:r>
    </w:p>
    <w:p w14:paraId="666140FA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>навчальні кабінети для міжгалузевих та інтегрованих курсів.</w:t>
      </w:r>
    </w:p>
    <w:p w14:paraId="3C069F0C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>У разі укомплектування необхідним обладнанням навчальних кабінетів більш як на 80 відсотків орган місцевого самоврядування може розпочати закупівлю необхідного обладнання для інших навчальних кабінетів у довільному порядку залежно від потреби закладу загальної середньої освіти.</w:t>
      </w:r>
    </w:p>
    <w:p w14:paraId="65105C3C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>Пріоритетне право у забезпеченні необхідним обладнанням навчальних кабінетів мають заклади загальної середньої освіти, в яких навчальні кабінети укомплектовані необхідним обладнанням більш як на 60 відсотків.</w:t>
      </w:r>
    </w:p>
    <w:p w14:paraId="3FAF5193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>Пілотні заклади профільної освіти забезпечуються необхідним обладнанням для навчальних кабінетів у такій черговості:</w:t>
      </w:r>
    </w:p>
    <w:p w14:paraId="43D93DD5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>навчальні кабінети природничої освітньої галузі;</w:t>
      </w:r>
    </w:p>
    <w:p w14:paraId="0025EE86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>навчальні кабінети математичної освітньої галузі;</w:t>
      </w:r>
    </w:p>
    <w:p w14:paraId="4A3C2B7F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>навчальні кабінети технологічної освітньої галузі.</w:t>
      </w:r>
    </w:p>
    <w:p w14:paraId="015D9669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>Закупівля необхідного обладнання здійснюється замовником з використанням електронного каталогу в установленому законодавством порядку. У разі коли закупівля з використанням електронного каталогу не відбулася, замовник здійснює закупівлю в установленому законодавством порядку.</w:t>
      </w:r>
    </w:p>
    <w:p w14:paraId="7E5FF1E3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>Також визначено, що закупівлі за рахунок субвенції можуть здійснюватися централізованою закупівельною організацією. При цьому оплата винагороди централізованій закупівельній організацій здійснюється за рахунок коштів місцевих бюджетів понад обсяг співфінансування в розмірі, визначеному пунктом 17 додатка до постанови Кабінету Міністрів України від 27 грудня 2018 р. № 1216 "Про особливості створення та діяльності централізованих закупівельних організацій".</w:t>
      </w:r>
    </w:p>
    <w:p w14:paraId="41CF9710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 xml:space="preserve">Інформуємо, що виділення у Державному бюджеті України на 2025 рік видатків, зокрема на закупівлю обладнання для навчальних кабінетів Нової української школи, стало можливим завдяки фінансовій співпраці між Європейським Союзом та Україною в рамках реалізації інструменту </w:t>
      </w:r>
      <w:proofErr w:type="spellStart"/>
      <w:r w:rsidRPr="000E30C7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0E3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0C7"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 w:rsidRPr="000E30C7">
        <w:rPr>
          <w:rFonts w:ascii="Times New Roman" w:hAnsi="Times New Roman" w:cs="Times New Roman"/>
          <w:sz w:val="24"/>
          <w:szCs w:val="24"/>
        </w:rPr>
        <w:t xml:space="preserve"> (постанова Кабінету Міністрів України від 15.11.2024 № 1318 "Деякі питання реалізації інструменту </w:t>
      </w:r>
      <w:proofErr w:type="spellStart"/>
      <w:r w:rsidRPr="000E30C7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0E3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0C7"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 w:rsidRPr="000E30C7">
        <w:rPr>
          <w:rFonts w:ascii="Times New Roman" w:hAnsi="Times New Roman" w:cs="Times New Roman"/>
          <w:sz w:val="24"/>
          <w:szCs w:val="24"/>
        </w:rPr>
        <w:t>").</w:t>
      </w:r>
    </w:p>
    <w:p w14:paraId="53E32118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 xml:space="preserve">Тому перш ніж укласти відповідні договори на закупівлю обладнання, необхідно провести перевірку кожного реципієнта (будь-яка особа, суб'єкт, що отримує фінансування, включно з підрядниками та субпідрядникам, </w:t>
      </w:r>
      <w:proofErr w:type="spellStart"/>
      <w:r w:rsidRPr="000E30C7">
        <w:rPr>
          <w:rFonts w:ascii="Times New Roman" w:hAnsi="Times New Roman" w:cs="Times New Roman"/>
          <w:sz w:val="24"/>
          <w:szCs w:val="24"/>
        </w:rPr>
        <w:t>бенефіціарними</w:t>
      </w:r>
      <w:proofErr w:type="spellEnd"/>
      <w:r w:rsidRPr="000E30C7">
        <w:rPr>
          <w:rFonts w:ascii="Times New Roman" w:hAnsi="Times New Roman" w:cs="Times New Roman"/>
          <w:sz w:val="24"/>
          <w:szCs w:val="24"/>
        </w:rPr>
        <w:t xml:space="preserve"> власниками) щодо даних, що містяться в </w:t>
      </w:r>
      <w:proofErr w:type="spellStart"/>
      <w:r w:rsidRPr="000E30C7">
        <w:rPr>
          <w:rFonts w:ascii="Times New Roman" w:hAnsi="Times New Roman" w:cs="Times New Roman"/>
          <w:sz w:val="24"/>
          <w:szCs w:val="24"/>
        </w:rPr>
        <w:t>санкційних</w:t>
      </w:r>
      <w:proofErr w:type="spellEnd"/>
      <w:r w:rsidRPr="000E30C7">
        <w:rPr>
          <w:rFonts w:ascii="Times New Roman" w:hAnsi="Times New Roman" w:cs="Times New Roman"/>
          <w:sz w:val="24"/>
          <w:szCs w:val="24"/>
        </w:rPr>
        <w:t xml:space="preserve"> списках ЄС для визначення, чи такий реципієнт є особою, що підпадає під дію обмежувальних заходів (www.sanctionsmap.eu). У разі, коли прямий або непрямий реципієнт є або став особою, що підпадає під дію обмежувальних заходів, договір із ним не укладається.</w:t>
      </w:r>
    </w:p>
    <w:p w14:paraId="4B797F38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lastRenderedPageBreak/>
        <w:t xml:space="preserve">Крім того, при укладанні договорів на закупівлю обладнання для навчальних кабінетів необхідно додавати інформацію про джерело фінансування з використанням таких формулювань: "Цей крок фінансується Європейським Союзом - </w:t>
      </w:r>
      <w:proofErr w:type="spellStart"/>
      <w:r w:rsidRPr="000E30C7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0E3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0C7"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 w:rsidRPr="000E30C7">
        <w:rPr>
          <w:rFonts w:ascii="Times New Roman" w:hAnsi="Times New Roman" w:cs="Times New Roman"/>
          <w:sz w:val="24"/>
          <w:szCs w:val="24"/>
        </w:rPr>
        <w:t xml:space="preserve">" або "Цей крок </w:t>
      </w:r>
      <w:proofErr w:type="spellStart"/>
      <w:r w:rsidRPr="000E30C7">
        <w:rPr>
          <w:rFonts w:ascii="Times New Roman" w:hAnsi="Times New Roman" w:cs="Times New Roman"/>
          <w:sz w:val="24"/>
          <w:szCs w:val="24"/>
        </w:rPr>
        <w:t>співфінансується</w:t>
      </w:r>
      <w:proofErr w:type="spellEnd"/>
      <w:r w:rsidRPr="000E30C7">
        <w:rPr>
          <w:rFonts w:ascii="Times New Roman" w:hAnsi="Times New Roman" w:cs="Times New Roman"/>
          <w:sz w:val="24"/>
          <w:szCs w:val="24"/>
        </w:rPr>
        <w:t xml:space="preserve"> Європейським Союзом - </w:t>
      </w:r>
      <w:proofErr w:type="spellStart"/>
      <w:r w:rsidRPr="000E30C7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0E3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0C7"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 w:rsidRPr="000E30C7">
        <w:rPr>
          <w:rFonts w:ascii="Times New Roman" w:hAnsi="Times New Roman" w:cs="Times New Roman"/>
          <w:sz w:val="24"/>
          <w:szCs w:val="24"/>
        </w:rPr>
        <w:t>", а при отриманні шкільних автобусів забезпечити розміщення на них емблеми Європейського Союзу та інформації про джерело фінансування (згідно з Інструкцією).</w:t>
      </w:r>
    </w:p>
    <w:p w14:paraId="0F125798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>Також наголошуємо на необхідності своєчасного подання звітної інформації за формами, визначеними у додатках до Порядку та умов. Заповнені форми в форматі Excel просимо щомісячно до 10 числа місяця наступного за звітним подавати на електронну адресу: mykhailo.koval@mon.gov.ua з обов'язковим підтвердженням через систему електронної взаємодії.</w:t>
      </w:r>
    </w:p>
    <w:p w14:paraId="4DB72A4D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>Просимо обласні військові адміністрації сприяти в поширенні цього листа серед територіальних громад області.</w:t>
      </w:r>
    </w:p>
    <w:p w14:paraId="06DE9BC6" w14:textId="77777777" w:rsidR="000E30C7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E346A" w14:textId="7A0082AC" w:rsidR="005B04E5" w:rsidRPr="000E30C7" w:rsidRDefault="000E30C7" w:rsidP="000E30C7">
      <w:pPr>
        <w:rPr>
          <w:rFonts w:ascii="Times New Roman" w:hAnsi="Times New Roman" w:cs="Times New Roman"/>
          <w:sz w:val="24"/>
          <w:szCs w:val="24"/>
        </w:rPr>
      </w:pPr>
      <w:r w:rsidRPr="000E30C7">
        <w:rPr>
          <w:rFonts w:ascii="Times New Roman" w:hAnsi="Times New Roman" w:cs="Times New Roman"/>
          <w:sz w:val="24"/>
          <w:szCs w:val="24"/>
        </w:rPr>
        <w:t>Заступник Міністра</w:t>
      </w:r>
      <w:r w:rsidRPr="000E30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E30C7">
        <w:rPr>
          <w:rFonts w:ascii="Times New Roman" w:hAnsi="Times New Roman" w:cs="Times New Roman"/>
          <w:sz w:val="24"/>
          <w:szCs w:val="24"/>
        </w:rPr>
        <w:t>Надія КУЗЬМИЧОВА</w:t>
      </w:r>
    </w:p>
    <w:sectPr w:rsidR="005B04E5" w:rsidRPr="000E30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EB"/>
    <w:rsid w:val="000E30C7"/>
    <w:rsid w:val="002C3EEC"/>
    <w:rsid w:val="004B41D7"/>
    <w:rsid w:val="005B04E5"/>
    <w:rsid w:val="00933774"/>
    <w:rsid w:val="00CD00EB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0405"/>
  <w15:chartTrackingRefBased/>
  <w15:docId w15:val="{884DFBDC-E941-425B-AC73-51A03F5A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0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0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00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00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00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00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00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00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0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D0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D0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D0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0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D00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00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4785</Words>
  <Characters>2728</Characters>
  <Application>Microsoft Office Word</Application>
  <DocSecurity>0</DocSecurity>
  <Lines>22</Lines>
  <Paragraphs>14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2025-01-21T07:13:00Z</dcterms:created>
  <dcterms:modified xsi:type="dcterms:W3CDTF">2025-01-21T07:17:00Z</dcterms:modified>
</cp:coreProperties>
</file>