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05" w:rsidRPr="00766205" w:rsidRDefault="00766205" w:rsidP="007662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205">
        <w:rPr>
          <w:rFonts w:ascii="Times New Roman" w:hAnsi="Times New Roman" w:cs="Times New Roman"/>
          <w:b/>
          <w:i/>
          <w:sz w:val="24"/>
          <w:szCs w:val="24"/>
        </w:rPr>
        <w:t>МІНІСТЕРСТВО ЕКОНОМІКИ УКРАЇНИ</w:t>
      </w:r>
    </w:p>
    <w:p w:rsidR="00766205" w:rsidRPr="00766205" w:rsidRDefault="00766205" w:rsidP="007662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205">
        <w:rPr>
          <w:rFonts w:ascii="Times New Roman" w:hAnsi="Times New Roman" w:cs="Times New Roman"/>
          <w:b/>
          <w:i/>
          <w:sz w:val="24"/>
          <w:szCs w:val="24"/>
        </w:rPr>
        <w:t>ЛИСТ</w:t>
      </w:r>
    </w:p>
    <w:p w:rsidR="00766205" w:rsidRDefault="00766205" w:rsidP="007662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205">
        <w:rPr>
          <w:rFonts w:ascii="Times New Roman" w:hAnsi="Times New Roman" w:cs="Times New Roman"/>
          <w:b/>
          <w:i/>
          <w:sz w:val="24"/>
          <w:szCs w:val="24"/>
        </w:rPr>
        <w:t>від 19.03.2025 р. №</w:t>
      </w:r>
      <w:r w:rsidRPr="00766205">
        <w:rPr>
          <w:rFonts w:ascii="Times New Roman" w:hAnsi="Times New Roman" w:cs="Times New Roman"/>
          <w:b/>
          <w:i/>
          <w:sz w:val="24"/>
          <w:szCs w:val="24"/>
        </w:rPr>
        <w:t xml:space="preserve"> 3323-04/23763-06</w:t>
      </w:r>
    </w:p>
    <w:p w:rsidR="00766205" w:rsidRPr="00766205" w:rsidRDefault="00766205" w:rsidP="007662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 Міністерство економіки України як Уповноважений орган, який здійснює регулювання та реалізує державну політику у сфері </w:t>
      </w:r>
      <w:proofErr w:type="spellStart"/>
      <w:r w:rsidRPr="0076620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66205">
        <w:rPr>
          <w:rFonts w:ascii="Times New Roman" w:hAnsi="Times New Roman" w:cs="Times New Roman"/>
          <w:sz w:val="24"/>
          <w:szCs w:val="24"/>
        </w:rPr>
        <w:t xml:space="preserve">, інформує суб’єктів сфери публічних </w:t>
      </w:r>
      <w:proofErr w:type="spellStart"/>
      <w:r w:rsidRPr="0076620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66205">
        <w:rPr>
          <w:rFonts w:ascii="Times New Roman" w:hAnsi="Times New Roman" w:cs="Times New Roman"/>
          <w:sz w:val="24"/>
          <w:szCs w:val="24"/>
        </w:rPr>
        <w:t xml:space="preserve"> про наступне.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Закон України “Про публічні закупівлі” (далі – Закон) визначає правові та економічні засади здійснення </w:t>
      </w:r>
      <w:proofErr w:type="spellStart"/>
      <w:r w:rsidRPr="0076620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66205"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забезпечення потреб держави, територіальних громад та об’єднаних територіальних громад.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 З 19.10.2022 на період дії правового режиму воєнного стану в Україні та протягом 90 днів з дня його припинення або скасування, замовники, що зобов’язані здійснювати публічні закупівлі товарів, робіт і послуг відповідно до Закону України “Про публічні закупівлі” (далі - Закон), проводять закупівлі відповідно до Особливостей, затверджених постановою Кабінету Міністрів України від 12.10.2022 № 1178 (із змінами) (далі – Особливості), яка прийнята Урядом на виконання вимог Закону. 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Щодо постанови Кабінету Міністрів України від 11.03.2025 № 277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З 12.03.2025 набрала чинності постанова Кабінету Міністрів України  від 11.03.2025 № 277 “Про внесення змін до особливостей здійснення публічних </w:t>
      </w:r>
      <w:proofErr w:type="spellStart"/>
      <w:r w:rsidRPr="0076620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66205">
        <w:rPr>
          <w:rFonts w:ascii="Times New Roman" w:hAnsi="Times New Roman" w:cs="Times New Roman"/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– постанова № 277).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Згідно з пунктом 2 постанови № 277 закупівлі, розпочаті до набрання чинності цією постановою, завершуються в порядку, що діяв до набрання чинності цією постановою.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Відповідно до абзацу першого пункту 29 Особливостей із змінами, внесеними постановою № 277, у разі проведення відкритих торгів згідно з цими особливостями для закупівлі твердого палива, природного газу, газу скрапленого для комунально-побутового споживання та промислових цілей, електричної </w:t>
      </w:r>
      <w:proofErr w:type="spellStart"/>
      <w:r w:rsidRPr="00766205">
        <w:rPr>
          <w:rFonts w:ascii="Times New Roman" w:hAnsi="Times New Roman" w:cs="Times New Roman"/>
          <w:sz w:val="24"/>
          <w:szCs w:val="24"/>
        </w:rPr>
        <w:t>енергіїположення</w:t>
      </w:r>
      <w:proofErr w:type="spellEnd"/>
      <w:r w:rsidRPr="00766205">
        <w:rPr>
          <w:rFonts w:ascii="Times New Roman" w:hAnsi="Times New Roman" w:cs="Times New Roman"/>
          <w:sz w:val="24"/>
          <w:szCs w:val="24"/>
        </w:rPr>
        <w:t xml:space="preserve"> пунктів 1 і 2 частини другої статті 16 Закону замовником не застосовуються.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При цьому закупівлі бензину, дизельного пального та газу скрапленого для автомобільного транспорту виключено з переліку товарів пункту 29 Особливостей, що зумовлює зміну підходу щодо застосування кваліфікаційних вимог до учасника під час </w:t>
      </w:r>
      <w:proofErr w:type="spellStart"/>
      <w:r w:rsidRPr="0076620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66205">
        <w:rPr>
          <w:rFonts w:ascii="Times New Roman" w:hAnsi="Times New Roman" w:cs="Times New Roman"/>
          <w:sz w:val="24"/>
          <w:szCs w:val="24"/>
        </w:rPr>
        <w:t xml:space="preserve"> зазначених товарів.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lastRenderedPageBreak/>
        <w:t xml:space="preserve">Відтак, замовник має право самостійно визначати потребу в застосуванні кваліфікаційних критеріїв, визначених статтею 16 Закону, зокрема, положень пунктів 1 і 2 частини другої статті 16 (наявність в учасника процедури закупівлі обладнання, матеріально-технічної бази та технологій; наявність в учасника процедури закупівлі працівників відповідної кваліфікації, які мають необхідні знання та досвід).  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Згідно з пунктом 48 Особливостей під час здійснення закупівлі товарів замовник може не застосовувати до учасників процедури закупівлі кваліфікаційні критерії, визначені статтею 16 Закону.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Щодо постанови Кабінету Міністрів України від 11.03.2025 № 278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З 13.03.2025 набрала чинності постанова Кабінету Міністрів України від 11.03.2025 № 278 “Про внесення змін до постанов Кабінету Міністрів України від 25 березня 2009 р. № 333 і  від 12 жовтня 2022 р. № 1178” (далі – постанова № 278).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Відповідно до пункту 3 постанови № 278 ця постанова набирає чинності з дня її опублікування, крім пункту 2 змін, затверджених цією постановою,  який набирає чинності з 1 квітня 2025 року. 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Пунктом 11-1 Особливостей встановлено, що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засобів, які в установленому законом порядку зареєстровані в Україні, та медичних виробів за переліком згідно з додатком 1, вартість яких становить або перевищує 50 тис. гривень, такі закупівлі здійснюються з використанням електронного каталогу відповідно до каталогу, затвердженого постановою Кабінету Міністрів України від 14 вересня 2020 р. № 822, з урахуванням положень, визначених цими особливостями. 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Постановою № 278 розширено перелік лікарських засобів та медичних виробів, обов'язкових для закупівлі через електронний каталог (Додаток 1 до Особливостей).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 xml:space="preserve">Закупівлі позицій, доданих постановою № 278, здійснюються в обов'язковому порядку шляхом застосування електронного каталогу з 1 квітня 2025 року. 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Звертаємо увагу, що з питань щодо переліку, передбаченого постановою № 278, слід звертатися до Міністерства охорони здоров'я України, як до її розробника, органу, який є головним органом у системі центральних органів виконавчої влади, що забезпечує формування та реалізує державну політику у сфері охорони здоров'я.</w:t>
      </w: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</w:p>
    <w:p w:rsidR="00766205" w:rsidRPr="00766205" w:rsidRDefault="00766205" w:rsidP="00766205">
      <w:pPr>
        <w:rPr>
          <w:rFonts w:ascii="Times New Roman" w:hAnsi="Times New Roman" w:cs="Times New Roman"/>
          <w:sz w:val="24"/>
          <w:szCs w:val="24"/>
        </w:rPr>
      </w:pPr>
      <w:r w:rsidRPr="00766205">
        <w:rPr>
          <w:rFonts w:ascii="Times New Roman" w:hAnsi="Times New Roman" w:cs="Times New Roman"/>
          <w:sz w:val="24"/>
          <w:szCs w:val="24"/>
        </w:rPr>
        <w:t>Директор департаменту сфери публічних</w:t>
      </w:r>
    </w:p>
    <w:p w:rsidR="00766205" w:rsidRPr="00766205" w:rsidRDefault="007662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6205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66205">
        <w:rPr>
          <w:rFonts w:ascii="Times New Roman" w:hAnsi="Times New Roman" w:cs="Times New Roman"/>
          <w:sz w:val="24"/>
          <w:szCs w:val="24"/>
        </w:rPr>
        <w:t xml:space="preserve"> та конкурентної політики                                            Валерій ШЕРГІН</w:t>
      </w:r>
      <w:bookmarkStart w:id="0" w:name="_GoBack"/>
      <w:bookmarkEnd w:id="0"/>
    </w:p>
    <w:sectPr w:rsidR="00766205" w:rsidRPr="007662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4B41D7"/>
    <w:rsid w:val="005B04E5"/>
    <w:rsid w:val="00766205"/>
    <w:rsid w:val="00933774"/>
    <w:rsid w:val="009F3567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AA9"/>
  <w15:chartTrackingRefBased/>
  <w15:docId w15:val="{A106227A-A2CC-4CD0-B354-922F1245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3027</Words>
  <Characters>1726</Characters>
  <Application>Microsoft Office Word</Application>
  <DocSecurity>0</DocSecurity>
  <Lines>14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2025-03-25T07:08:00Z</dcterms:created>
  <dcterms:modified xsi:type="dcterms:W3CDTF">2025-03-25T07:10:00Z</dcterms:modified>
</cp:coreProperties>
</file>